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7B11A7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黑体" w:hAnsi="黑体" w:eastAsia="黑体" w:cs="黑体"/>
          <w:i w:val="0"/>
          <w:iCs w:val="0"/>
          <w:caps w:val="0"/>
          <w:color w:val="333333"/>
          <w:spacing w:val="0"/>
          <w:kern w:val="0"/>
          <w:sz w:val="32"/>
          <w:szCs w:val="32"/>
          <w:u w:val="none"/>
          <w:shd w:val="clear" w:fill="FFFFFF"/>
          <w:lang w:val="en-US" w:eastAsia="zh-CN" w:bidi="ar"/>
        </w:rPr>
      </w:pPr>
      <w:r>
        <w:rPr>
          <w:rFonts w:hint="eastAsia" w:ascii="黑体" w:hAnsi="黑体" w:eastAsia="黑体" w:cs="黑体"/>
          <w:i w:val="0"/>
          <w:iCs w:val="0"/>
          <w:caps w:val="0"/>
          <w:color w:val="333333"/>
          <w:spacing w:val="0"/>
          <w:kern w:val="0"/>
          <w:sz w:val="32"/>
          <w:szCs w:val="32"/>
          <w:u w:val="none"/>
          <w:shd w:val="clear" w:fill="FFFFFF"/>
          <w:lang w:val="en-US" w:eastAsia="zh-CN" w:bidi="ar"/>
        </w:rPr>
        <w:t>附件2</w:t>
      </w:r>
    </w:p>
    <w:tbl>
      <w:tblPr>
        <w:tblStyle w:val="2"/>
        <w:tblW w:w="5055" w:type="pct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46"/>
        <w:gridCol w:w="6838"/>
        <w:gridCol w:w="632"/>
      </w:tblGrid>
      <w:tr w14:paraId="50B8360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5000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FDB3D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黑体" w:hAnsi="宋体" w:eastAsia="黑体" w:cs="黑体"/>
                <w:i w:val="0"/>
                <w:iCs w:val="0"/>
                <w:color w:val="000000"/>
                <w:sz w:val="36"/>
                <w:szCs w:val="36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阜新市2026年基层农技推广人员培训机构遴选评分细则</w:t>
            </w:r>
          </w:p>
        </w:tc>
      </w:tr>
      <w:tr w14:paraId="69926AF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6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F694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bookmarkStart w:id="0" w:name="_GoBack" w:colFirst="0" w:colLast="2"/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评审项目</w:t>
            </w:r>
          </w:p>
        </w:tc>
        <w:tc>
          <w:tcPr>
            <w:tcW w:w="396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A5C24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评分标准</w:t>
            </w:r>
          </w:p>
        </w:tc>
        <w:tc>
          <w:tcPr>
            <w:tcW w:w="3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EB123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分值</w:t>
            </w:r>
          </w:p>
        </w:tc>
      </w:tr>
      <w:tr w14:paraId="6BF51D3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0" w:hRule="atLeast"/>
        </w:trPr>
        <w:tc>
          <w:tcPr>
            <w:tcW w:w="665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4A00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  <w:lang w:val="en-US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机构资质与信用合规</w:t>
            </w: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（</w:t>
            </w: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15分</w:t>
            </w: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）</w:t>
            </w:r>
          </w:p>
        </w:tc>
        <w:tc>
          <w:tcPr>
            <w:tcW w:w="396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EFA41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法人资质齐全、证照有效、经营范围匹配（此项为一票否决项，否决后不再继续参与评审）</w:t>
            </w:r>
          </w:p>
        </w:tc>
        <w:tc>
          <w:tcPr>
            <w:tcW w:w="3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6F1E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</w:tr>
      <w:tr w14:paraId="3711D07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665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0CE2A1">
            <w:pPr>
              <w:jc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96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159D1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信用良好，无失信、无异常（此项为一票否决项，否决后不再继续参与评审）</w:t>
            </w:r>
          </w:p>
        </w:tc>
        <w:tc>
          <w:tcPr>
            <w:tcW w:w="3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82C1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</w:tr>
      <w:tr w14:paraId="1731CB4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5" w:hRule="atLeast"/>
        </w:trPr>
        <w:tc>
          <w:tcPr>
            <w:tcW w:w="665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850619">
            <w:pPr>
              <w:jc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96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B24AE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教学、学员、财务、应急、档案管理制度齐全，按项打分。</w:t>
            </w:r>
          </w:p>
        </w:tc>
        <w:tc>
          <w:tcPr>
            <w:tcW w:w="3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B8D4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</w:tr>
      <w:tr w14:paraId="4B19E07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0" w:hRule="atLeast"/>
        </w:trPr>
        <w:tc>
          <w:tcPr>
            <w:tcW w:w="6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2FEC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  <w:lang w:val="en-US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机构报价</w:t>
            </w: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（</w:t>
            </w: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30分</w:t>
            </w: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）</w:t>
            </w:r>
          </w:p>
        </w:tc>
        <w:tc>
          <w:tcPr>
            <w:tcW w:w="396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172E5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采用有效报价低价优先记分方式，最低有效报价为评分基准价，投标人报价得分=（基准价÷该投标人有效报价）×30，计算结果保留两位小数。</w:t>
            </w:r>
          </w:p>
        </w:tc>
        <w:tc>
          <w:tcPr>
            <w:tcW w:w="3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EAE4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</w:t>
            </w:r>
          </w:p>
        </w:tc>
      </w:tr>
      <w:tr w14:paraId="57F7861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80" w:hRule="atLeast"/>
        </w:trPr>
        <w:tc>
          <w:tcPr>
            <w:tcW w:w="665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CB38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  <w:lang w:val="en-US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培训实施方案科学性、针对性</w:t>
            </w: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（</w:t>
            </w: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30分</w:t>
            </w: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）</w:t>
            </w:r>
          </w:p>
        </w:tc>
        <w:tc>
          <w:tcPr>
            <w:tcW w:w="396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A5D7F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方案完整科学、思路清晰、流程规范，整体可操作性、落地性强，完全满足培训需求得5分。</w:t>
            </w: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方案内容完整，规划合理，能够满足项目基本实施需求得3-4分。</w:t>
            </w: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方案内容基本齐全，整体规划常规，针对性、可行性一般得1-2分。</w:t>
            </w: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方案内容残缺、逻辑混乱，不具备落地实施条件得0分。</w:t>
            </w:r>
          </w:p>
        </w:tc>
        <w:tc>
          <w:tcPr>
            <w:tcW w:w="3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5E2D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</w:tr>
      <w:tr w14:paraId="05BD67E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80" w:hRule="atLeast"/>
        </w:trPr>
        <w:tc>
          <w:tcPr>
            <w:tcW w:w="665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EC6C45">
            <w:pPr>
              <w:jc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96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BA436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课程体系科学全面，紧扣农技推广、现代农业技术、田间实操、信息化农技应用等岗位核心能力，完全结合本地产业定制课程，内容贴合基层农技干部工作痛点，针对性、实操性较强；实训基地或观摩点代表性强，适配农技干部实训得15-20分。</w:t>
            </w: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课程设置合理，基本匹配岗位及本地产业；观摩点合规可用，但特色性、代表性一般得10-14分。</w:t>
            </w: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课程内容偏通用化、无本地化特色，仅满足基础培训需求，针对性一般；观摩点普通、无明显产业得5-9分。</w:t>
            </w: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课程脱离基层农技工作实际与本地产业，无法满足本次培训需求；无合理观摩或实训教学安排得0-4分。</w:t>
            </w:r>
          </w:p>
        </w:tc>
        <w:tc>
          <w:tcPr>
            <w:tcW w:w="3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9CD28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</w:t>
            </w:r>
          </w:p>
        </w:tc>
      </w:tr>
      <w:tr w14:paraId="65BAB04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45" w:hRule="atLeast"/>
        </w:trPr>
        <w:tc>
          <w:tcPr>
            <w:tcW w:w="665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85D1BC">
            <w:pPr>
              <w:jc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96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ADAFE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建立课前调研、课中管控、课后考核、结业评价全闭环管理体系；具备完善的安全保障、突发情况处置、教学突发变更等应急处置机制，措施全面得5分。</w:t>
            </w: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教学实施流程、管理制度完整，保障措施基本到位，细节不够细化得3-4分。</w:t>
            </w: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管理制度较为笼统，保障力度一般得1-2分。</w:t>
            </w: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无完善实施流程及管理制度，无法保障培训顺利开展得0分。</w:t>
            </w:r>
          </w:p>
        </w:tc>
        <w:tc>
          <w:tcPr>
            <w:tcW w:w="3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D4B6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</w:tr>
      <w:tr w14:paraId="38139D3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665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7E0E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师资力量与实训基地资源（</w:t>
            </w: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5分）</w:t>
            </w:r>
          </w:p>
        </w:tc>
        <w:tc>
          <w:tcPr>
            <w:tcW w:w="396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F003B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3名及以上培训管理专职人员得</w:t>
            </w: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分</w:t>
            </w: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；</w:t>
            </w: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1-2名得</w:t>
            </w: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分。</w:t>
            </w:r>
          </w:p>
        </w:tc>
        <w:tc>
          <w:tcPr>
            <w:tcW w:w="3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B7760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</w:tr>
      <w:tr w14:paraId="1094C0D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665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726E76">
            <w:pPr>
              <w:jc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96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D7AC8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有稳定涉农专兼职师资，涉农副高及以上专家≥5名得</w:t>
            </w: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分，3-4名得</w:t>
            </w: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分，1-2名得</w:t>
            </w: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分。</w:t>
            </w:r>
          </w:p>
        </w:tc>
        <w:tc>
          <w:tcPr>
            <w:tcW w:w="3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7D36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</w:tr>
      <w:tr w14:paraId="3A858E4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665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EDE6FF">
            <w:pPr>
              <w:jc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96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C7AF7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自有或合作成熟农业实训基地≥4个得</w:t>
            </w: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</w:t>
            </w: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分，2-3个基地得</w:t>
            </w: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分，1个基地的</w:t>
            </w: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分。</w:t>
            </w:r>
          </w:p>
        </w:tc>
        <w:tc>
          <w:tcPr>
            <w:tcW w:w="3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10F4A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</w:t>
            </w:r>
          </w:p>
        </w:tc>
      </w:tr>
      <w:bookmarkEnd w:id="0"/>
    </w:tbl>
    <w:p w14:paraId="6B5AA7EC"/>
    <w:sectPr>
      <w:pgSz w:w="11906" w:h="16838"/>
      <w:pgMar w:top="1440" w:right="1800" w:bottom="1440" w:left="180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swiss"/>
    <w:pitch w:val="default"/>
    <w:sig w:usb0="E0002AFF" w:usb1="C0007841" w:usb2="00000009" w:usb3="00000000" w:csb0="400001FF" w:csb1="FFFF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altName w:val="MathJax_Vector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MathJax_Vector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Times New Roman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MathJax_Vector">
    <w:panose1 w:val="02000603000000000000"/>
    <w:charset w:val="00"/>
    <w:family w:val="auto"/>
    <w:pitch w:val="default"/>
    <w:sig w:usb0="00000001" w:usb1="00000020" w:usb2="00000000" w:usb3="00000000" w:csb0="00000001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E8277F9"/>
    <w:rsid w:val="323789C0"/>
    <w:rsid w:val="4E8277F9"/>
    <w:rsid w:val="E7FFB64C"/>
    <w:rsid w:val="F71D51D0"/>
    <w:rsid w:val="FD75B9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</TotalTime>
  <ScaleCrop>false</ScaleCrop>
  <LinksUpToDate>false</LinksUpToDate>
  <CharactersWithSpaces>0</CharactersWithSpaces>
  <Application>WPS Office_12.1.2.22550_F1E327BC-269C-435d-A152-05C5408002CA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2026-06-26T08:57:00Z</dcterms:created>
  <dc:creator>肖呗~</dc:creator>
  <cp:lastModifiedBy>Admin2025</cp:lastModifiedBy>
  <dcterms:modified xsi:type="dcterms:W3CDTF">2026-08-21T16:49:50Z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2052-12.1.2.22550</vt:lpwstr>
  </property>
  <property fmtid="{D5CDD505-2E9C-101B-9397-08002B2CF9AE}" pid="3" name="ICV">
    <vt:lpwstr>059EE631CF7E42EBB91892B64E3840D9_11</vt:lpwstr>
  </property>
  <property fmtid="{D5CDD505-2E9C-101B-9397-08002B2CF9AE}" pid="4" name="KSOTemplateDocerSaveRecord">
    <vt:lpwstr>eyJoZGlkIjoiMTU2ZTA4MDJmZTMzMjc4ZDEyODU1MGRjNmQ1Y2RlNzIiLCJ1c2VySWQiOiI3ODMxMzYxMDUifQ==</vt:lpwstr>
  </property>
</Properties>
</file>